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225" w:before="0"/>
        <w:ind w:firstLine="0" w:left="0" w:right="0"/>
        <w:rPr>
          <w:rFonts w:ascii="PTSans-Regular" w:hAnsi="PTSans-Regular"/>
          <w:b w:val="1"/>
          <w:sz w:val="48"/>
        </w:rPr>
      </w:pPr>
      <w:r>
        <w:rPr>
          <w:rFonts w:ascii="PTSans-Regular" w:hAnsi="PTSans-Regular"/>
          <w:b w:val="1"/>
          <w:sz w:val="48"/>
        </w:rPr>
        <w:t>Прокуратурой района пресечены нарушения законодательства при привлечении иностранных граждан к трудовой деятельности</w:t>
      </w:r>
    </w:p>
    <w:p w14:paraId="02000000">
      <w:pPr>
        <w:spacing w:after="150" w:before="0"/>
        <w:ind w:firstLine="0" w:left="0" w:right="0"/>
        <w:jc w:val="left"/>
        <w:rPr>
          <w:rFonts w:ascii="nherit" w:hAnsi="nherit"/>
          <w:sz w:val="24"/>
        </w:rPr>
      </w:pPr>
      <w:r>
        <w:rPr>
          <w:rFonts w:ascii="Arial" w:hAnsi="Arial"/>
          <w:b w:val="0"/>
          <w:i w:val="0"/>
          <w:caps w:val="0"/>
          <w:strike w:val="0"/>
          <w:color w:val="FF2600"/>
          <w:spacing w:val="0"/>
          <w:sz w:val="18"/>
          <w:highlight w:val="white"/>
          <w:u/>
        </w:rPr>
        <w:t>23 июня 2022</w:t>
      </w:r>
      <w:r>
        <w:rPr>
          <w:rFonts w:ascii="Tahoma" w:hAnsi="Tahoma"/>
          <w:b w:val="0"/>
          <w:i w:val="0"/>
          <w:caps w:val="0"/>
          <w:color w:val="313131"/>
          <w:spacing w:val="0"/>
          <w:sz w:val="18"/>
          <w:highlight w:val="white"/>
        </w:rPr>
        <w:t>Прокуратурой района пресечены нарушения законодательства при привлечении иностранных граждан к трудовой деятельности</w:t>
      </w:r>
      <w:r>
        <w:rPr>
          <w:rFonts w:ascii="Tahoma" w:hAnsi="Tahoma"/>
          <w:b w:val="0"/>
          <w:i w:val="0"/>
          <w:caps w:val="0"/>
          <w:color w:val="313131"/>
          <w:spacing w:val="0"/>
          <w:sz w:val="18"/>
          <w:highlight w:val="white"/>
        </w:rPr>
        <w:t>Прокуратурой района в соответствии с планом работы проведена проверка исполнения миграционного и трудового законодательства при привлечении иностранных граждан к трудовой деятельности на территории Аксайского района.</w:t>
      </w:r>
      <w:r>
        <w:rPr>
          <w:rFonts w:ascii="Tahoma" w:hAnsi="Tahoma"/>
          <w:b w:val="0"/>
          <w:i w:val="0"/>
          <w:caps w:val="0"/>
          <w:color w:val="313131"/>
          <w:spacing w:val="0"/>
          <w:sz w:val="18"/>
          <w:highlight w:val="white"/>
        </w:rPr>
        <w:t>В ходе проверки выявлен факт заключения индивидуальным предпринимателем договора оказания услуг с гражданином республики Узбекистан, однако, в нарушение положений ст. 13 Федерального закона от 25.07.2002 № 115-ФЗ «О правовом положении иностранных граждан в Российской Федерации» соответствующее уведомление в ГУ МВД России по Ростовской области обществом не направлено, что повлекло бесконтрольное осуществление трудовой деятельности иностранным гражданином.</w:t>
      </w:r>
      <w:r>
        <w:rPr>
          <w:rFonts w:ascii="Tahoma" w:hAnsi="Tahoma"/>
          <w:b w:val="0"/>
          <w:i w:val="0"/>
          <w:caps w:val="0"/>
          <w:color w:val="313131"/>
          <w:spacing w:val="0"/>
          <w:sz w:val="18"/>
          <w:highlight w:val="white"/>
        </w:rPr>
        <w:t>В связи с указанными нарушениями по постановлению прокурора района индивидуальный предприниматель 07.06.2022 Аксайским районным судом привлечен к административной ответственности в виде штрафа по ч. 3 ст. 18.15 KoAП РФ.</w:t>
      </w:r>
      <w:r>
        <w:br/>
      </w:r>
    </w:p>
    <w:p w14:paraId="03000000"/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2022-06-24T06:54:14Z</dcterms:modified>
</cp:coreProperties>
</file>